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8E1" w:rsidRPr="00BC48E1" w:rsidRDefault="00BC48E1" w:rsidP="00BC48E1">
      <w:pPr>
        <w:pStyle w:val="NormalWeb"/>
        <w:shd w:val="clear" w:color="auto" w:fill="FFFFFF"/>
        <w:jc w:val="center"/>
        <w:rPr>
          <w:rFonts w:ascii="Arial" w:hAnsi="Arial" w:cs="Arial"/>
          <w:b/>
          <w:bCs/>
          <w:color w:val="333333"/>
          <w:sz w:val="20"/>
          <w:szCs w:val="20"/>
        </w:rPr>
      </w:pPr>
      <w:r w:rsidRPr="00BC48E1">
        <w:rPr>
          <w:rFonts w:ascii="Arial" w:hAnsi="Arial" w:cs="Arial"/>
          <w:b/>
          <w:bCs/>
          <w:color w:val="333333"/>
          <w:sz w:val="20"/>
          <w:szCs w:val="20"/>
        </w:rPr>
        <w:t>Panera Brea</w:t>
      </w:r>
      <w:bookmarkStart w:id="0" w:name="_GoBack"/>
      <w:bookmarkEnd w:id="0"/>
      <w:r w:rsidRPr="00BC48E1">
        <w:rPr>
          <w:rFonts w:ascii="Arial" w:hAnsi="Arial" w:cs="Arial"/>
          <w:b/>
          <w:bCs/>
          <w:color w:val="333333"/>
          <w:sz w:val="20"/>
          <w:szCs w:val="20"/>
        </w:rPr>
        <w:t>d</w:t>
      </w:r>
      <w:r w:rsidRPr="00BC48E1">
        <w:rPr>
          <w:rFonts w:ascii="Arial" w:hAnsi="Arial" w:cs="Arial"/>
          <w:b/>
          <w:bCs/>
          <w:color w:val="333333"/>
          <w:sz w:val="20"/>
          <w:szCs w:val="20"/>
        </w:rPr>
        <w:t xml:space="preserve"> Case</w:t>
      </w:r>
    </w:p>
    <w:p w:rsidR="00BC48E1" w:rsidRPr="00BC48E1" w:rsidRDefault="00BC48E1" w:rsidP="00BC48E1">
      <w:pPr>
        <w:pStyle w:val="NormalWeb"/>
        <w:shd w:val="clear" w:color="auto" w:fill="FFFFFF"/>
        <w:jc w:val="center"/>
        <w:rPr>
          <w:rFonts w:ascii="Arial" w:hAnsi="Arial" w:cs="Arial"/>
          <w:b/>
          <w:bCs/>
          <w:color w:val="333333"/>
          <w:sz w:val="20"/>
          <w:szCs w:val="20"/>
        </w:rPr>
      </w:pPr>
      <w:r w:rsidRPr="00BC48E1">
        <w:rPr>
          <w:rFonts w:ascii="Arial" w:hAnsi="Arial" w:cs="Arial"/>
          <w:b/>
          <w:bCs/>
          <w:color w:val="333333"/>
          <w:sz w:val="20"/>
          <w:szCs w:val="20"/>
        </w:rPr>
        <w:t>What to do to rejuvenate the company’s growth?</w:t>
      </w:r>
    </w:p>
    <w:p w:rsidR="00BC48E1" w:rsidRDefault="00BC48E1" w:rsidP="00BC48E1">
      <w:pPr>
        <w:pStyle w:val="NormalWeb"/>
        <w:shd w:val="clear" w:color="auto" w:fill="FFFFFF"/>
        <w:rPr>
          <w:rFonts w:ascii="Arial" w:hAnsi="Arial" w:cs="Arial"/>
          <w:color w:val="333333"/>
          <w:sz w:val="20"/>
          <w:szCs w:val="20"/>
        </w:rPr>
      </w:pPr>
      <w:r>
        <w:rPr>
          <w:rFonts w:ascii="Arial" w:hAnsi="Arial" w:cs="Arial"/>
          <w:color w:val="333333"/>
          <w:sz w:val="20"/>
          <w:szCs w:val="20"/>
        </w:rPr>
        <w:t xml:space="preserve">In spring 2015, Panera Bread was widely regarded as the clear leader of the “fast-casual” segment of the restaurant industry. Fast-casual restaurants were viewed as being a cut above traditional quick-service restaurants such as McDonald’s because of better food quality, limited table service, and, in many instances, often wider and more upscale menu selections. On average, 7.8 million customers patronized Panera Bread restaurants each week, and Panera baked more specialty breads daily than any other bakery-café enterprise in North America. There were 1,880 company-owned and franchised bakery-cafés in operation in 45 states, the District of Columbia, and Ontario, Canada, under the Panera Bread, Saint Louis Bread Co., and Paradise Bakery &amp; Café names. In 2014, the company had corporate revenues of $2.5 billion, </w:t>
      </w:r>
      <w:proofErr w:type="spellStart"/>
      <w:r>
        <w:rPr>
          <w:rFonts w:ascii="Arial" w:hAnsi="Arial" w:cs="Arial"/>
          <w:color w:val="333333"/>
          <w:sz w:val="20"/>
          <w:szCs w:val="20"/>
        </w:rPr>
        <w:t>systemwide</w:t>
      </w:r>
      <w:proofErr w:type="spellEnd"/>
      <w:r>
        <w:rPr>
          <w:rFonts w:ascii="Arial" w:hAnsi="Arial" w:cs="Arial"/>
          <w:color w:val="333333"/>
          <w:sz w:val="20"/>
          <w:szCs w:val="20"/>
        </w:rPr>
        <w:t xml:space="preserve"> store revenues of $4.5 billion, and average sales of almost $2.5 million per store location.</w:t>
      </w:r>
    </w:p>
    <w:p w:rsidR="00BC48E1" w:rsidRDefault="00BC48E1" w:rsidP="00BC48E1">
      <w:pPr>
        <w:pStyle w:val="NormalWeb"/>
        <w:shd w:val="clear" w:color="auto" w:fill="FFFFFF"/>
        <w:rPr>
          <w:rFonts w:ascii="Arial" w:hAnsi="Arial" w:cs="Arial"/>
          <w:color w:val="333333"/>
          <w:sz w:val="20"/>
          <w:szCs w:val="20"/>
        </w:rPr>
      </w:pPr>
      <w:r>
        <w:rPr>
          <w:rFonts w:ascii="Arial" w:hAnsi="Arial" w:cs="Arial"/>
          <w:color w:val="333333"/>
          <w:sz w:val="20"/>
          <w:szCs w:val="20"/>
        </w:rPr>
        <w:t>The number of Panera Bread locations was up from 1,027 units in 36 states at the end of 2006 but well short of the ambitious target the company set in 2006 to have 2,000 outlets in operation by the end of 2010. While the Great Recession of 2008–2009 had forced management to scale back Panera’s expansion plans, the company decided to reinstitute its rapid growth strategy by opening a net of 76 new company-operated and franchised units in 2010, 88 new units in 2011, 111 new units in 2012, 125 units in 2013, and 114 units in 2014. Plans called for opening 105 to 115 new company-operated and franchised units in 2015.</w:t>
      </w:r>
    </w:p>
    <w:p w:rsidR="00BC48E1" w:rsidRDefault="00BC48E1" w:rsidP="00BC48E1">
      <w:pPr>
        <w:pStyle w:val="NormalWeb"/>
        <w:shd w:val="clear" w:color="auto" w:fill="FFFFFF"/>
        <w:rPr>
          <w:rFonts w:ascii="Arial" w:hAnsi="Arial" w:cs="Arial"/>
          <w:color w:val="333333"/>
          <w:sz w:val="20"/>
          <w:szCs w:val="20"/>
        </w:rPr>
      </w:pPr>
      <w:r>
        <w:rPr>
          <w:rFonts w:ascii="Arial" w:hAnsi="Arial" w:cs="Arial"/>
          <w:color w:val="333333"/>
          <w:sz w:val="20"/>
          <w:szCs w:val="20"/>
        </w:rPr>
        <w:t>But despite the recent acceleration of store openings, the company’s 6.0 percent revenue growth in 2014 fell far short of the robust 19.9 percent compound average growth achieved during 2009–2013. Moreover, sales at bakery-cafés open at least one year rose only 1.1 percent in 2014, compared to 2.3 percent in 2013 and 6.5 percent in 2012. The growth slow-down, coupled with higher operating expenses, squeezed Panera’s profitability, resulting in a decline in net income from $196.2 million in 2013 to $179.3 million in 2014 and a drop in earnings per share from $6.85 in 2013 to $6.67 in 2014—the first such earnings decline since 2007.</w:t>
      </w:r>
    </w:p>
    <w:p w:rsidR="00BC48E1" w:rsidRDefault="00BC48E1" w:rsidP="00BC48E1">
      <w:pPr>
        <w:pStyle w:val="NormalWeb"/>
        <w:shd w:val="clear" w:color="auto" w:fill="FFFFFF"/>
        <w:rPr>
          <w:rFonts w:ascii="Arial" w:hAnsi="Arial" w:cs="Arial"/>
          <w:color w:val="333333"/>
          <w:sz w:val="20"/>
          <w:szCs w:val="20"/>
        </w:rPr>
      </w:pPr>
      <w:r>
        <w:rPr>
          <w:rFonts w:ascii="Arial" w:hAnsi="Arial" w:cs="Arial"/>
          <w:color w:val="333333"/>
          <w:sz w:val="20"/>
          <w:szCs w:val="20"/>
        </w:rPr>
        <w:t>Top management in February 2015 indicated that it was expecting 2015 sales gains of between 2.0 and 3.5 percent at Panera bakery-cafés open at least one year. But despite the addition of more stores, management’s profit forecast for 2015 was uninspiring; diluted earnings per share in 2015 were projected to be anywhere from flat to down mid- to high-single digits, far below the company’s targeted long-term EPS growth rate of 15 to 20 percent annually.</w:t>
      </w:r>
    </w:p>
    <w:p w:rsidR="003B2602" w:rsidRDefault="00BC48E1"/>
    <w:sectPr w:rsidR="003B260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65D"/>
    <w:rsid w:val="0009465D"/>
    <w:rsid w:val="008314B7"/>
    <w:rsid w:val="00986B36"/>
    <w:rsid w:val="00BC48E1"/>
    <w:rsid w:val="00DD56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5D5B6-FB2E-4D1A-9E32-E4C72CD5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46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48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96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dc:description/>
  <cp:lastModifiedBy>HP Laptop</cp:lastModifiedBy>
  <cp:revision>2</cp:revision>
  <dcterms:created xsi:type="dcterms:W3CDTF">2018-07-24T12:54:00Z</dcterms:created>
  <dcterms:modified xsi:type="dcterms:W3CDTF">2018-07-24T12:54:00Z</dcterms:modified>
</cp:coreProperties>
</file>